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7C" w:rsidRPr="00D740D4" w:rsidRDefault="00B1180C" w:rsidP="007B1F7C">
      <w:pPr>
        <w:pStyle w:val="a3"/>
        <w:spacing w:beforeLines="50" w:before="156" w:after="0"/>
        <w:jc w:val="left"/>
        <w:rPr>
          <w:rFonts w:ascii="Arial" w:cs="Arial"/>
          <w:sz w:val="28"/>
          <w:szCs w:val="28"/>
        </w:rPr>
      </w:pPr>
      <w:bookmarkStart w:id="0" w:name="_Toc372297574"/>
      <w:bookmarkStart w:id="1" w:name="_GoBack"/>
      <w:bookmarkEnd w:id="1"/>
      <w:r>
        <w:rPr>
          <w:rFonts w:ascii="Arial" w:cs="Arial" w:hint="eastAsia"/>
          <w:sz w:val="28"/>
          <w:szCs w:val="28"/>
          <w:lang w:eastAsia="zh-CN"/>
        </w:rPr>
        <w:t>电磁</w:t>
      </w:r>
      <w:proofErr w:type="spellStart"/>
      <w:r w:rsidR="007B1F7C" w:rsidRPr="00D740D4">
        <w:rPr>
          <w:rFonts w:ascii="Arial" w:cs="Arial"/>
          <w:sz w:val="28"/>
          <w:szCs w:val="28"/>
        </w:rPr>
        <w:t>屏蔽效能测试</w:t>
      </w:r>
      <w:bookmarkEnd w:id="0"/>
      <w:proofErr w:type="spellEnd"/>
    </w:p>
    <w:p w:rsidR="007B1F7C" w:rsidRPr="004B17EC" w:rsidRDefault="00BC34D8" w:rsidP="007B1F7C">
      <w:pPr>
        <w:spacing w:line="360" w:lineRule="auto"/>
        <w:ind w:firstLineChars="200" w:firstLine="480"/>
        <w:rPr>
          <w:rFonts w:ascii="Arial" w:hAnsi="Arial" w:cs="Arial"/>
          <w:sz w:val="24"/>
          <w:szCs w:val="24"/>
        </w:rPr>
      </w:pPr>
      <w:r>
        <w:rPr>
          <w:rFonts w:ascii="Arial" w:cs="Arial" w:hint="eastAsia"/>
          <w:sz w:val="24"/>
          <w:szCs w:val="24"/>
        </w:rPr>
        <w:t>凌赫高科</w:t>
      </w:r>
      <w:r w:rsidR="007B1F7C">
        <w:rPr>
          <w:rFonts w:ascii="Arial" w:cs="Arial" w:hint="eastAsia"/>
          <w:sz w:val="24"/>
          <w:szCs w:val="24"/>
        </w:rPr>
        <w:t>自主设计并建造了符合国家标准要求的电磁屏蔽效能测试专用电波暗室，</w:t>
      </w:r>
      <w:proofErr w:type="gramStart"/>
      <w:r w:rsidR="007B1F7C" w:rsidRPr="004B17EC">
        <w:rPr>
          <w:rFonts w:ascii="Arial" w:cs="Arial"/>
          <w:sz w:val="24"/>
          <w:szCs w:val="24"/>
        </w:rPr>
        <w:t>拥有</w:t>
      </w:r>
      <w:r w:rsidR="007B1F7C">
        <w:rPr>
          <w:rFonts w:ascii="Arial" w:cs="Arial" w:hint="eastAsia"/>
          <w:sz w:val="24"/>
          <w:szCs w:val="24"/>
        </w:rPr>
        <w:t>齐套</w:t>
      </w:r>
      <w:r w:rsidR="007B1F7C" w:rsidRPr="004B17EC">
        <w:rPr>
          <w:rFonts w:ascii="Arial" w:cs="Arial"/>
          <w:sz w:val="24"/>
          <w:szCs w:val="24"/>
        </w:rPr>
        <w:t>的</w:t>
      </w:r>
      <w:proofErr w:type="gramEnd"/>
      <w:r w:rsidR="007B1F7C">
        <w:rPr>
          <w:rFonts w:ascii="Arial" w:cs="Arial" w:hint="eastAsia"/>
          <w:sz w:val="24"/>
          <w:szCs w:val="24"/>
        </w:rPr>
        <w:t>进口</w:t>
      </w:r>
      <w:r w:rsidR="007B1F7C" w:rsidRPr="004B17EC">
        <w:rPr>
          <w:rFonts w:ascii="Arial" w:cs="Arial"/>
          <w:sz w:val="24"/>
          <w:szCs w:val="24"/>
        </w:rPr>
        <w:t>电磁屏蔽效能检测设备，包括：</w:t>
      </w:r>
      <w:r w:rsidR="007B1F7C" w:rsidRPr="004B17EC">
        <w:rPr>
          <w:rFonts w:ascii="Arial" w:hAnsi="Arial" w:cs="Arial"/>
          <w:sz w:val="24"/>
          <w:szCs w:val="24"/>
        </w:rPr>
        <w:t>EMI</w:t>
      </w:r>
      <w:r w:rsidR="007B1F7C" w:rsidRPr="004B17EC">
        <w:rPr>
          <w:rFonts w:ascii="Arial" w:cs="Arial"/>
          <w:sz w:val="24"/>
          <w:szCs w:val="24"/>
        </w:rPr>
        <w:t>接</w:t>
      </w:r>
      <w:r w:rsidR="007B1F7C">
        <w:rPr>
          <w:rFonts w:ascii="Arial" w:cs="Arial"/>
          <w:sz w:val="24"/>
          <w:szCs w:val="24"/>
        </w:rPr>
        <w:t>收机、频谱分析仪、功率信号源、功率放大器、发射天线、接收天线等</w:t>
      </w:r>
      <w:r w:rsidR="007B1F7C">
        <w:rPr>
          <w:rFonts w:ascii="Arial" w:cs="Arial" w:hint="eastAsia"/>
          <w:sz w:val="24"/>
          <w:szCs w:val="24"/>
        </w:rPr>
        <w:t>，</w:t>
      </w:r>
      <w:r w:rsidR="007B1F7C" w:rsidRPr="004B17EC">
        <w:rPr>
          <w:rFonts w:ascii="Arial" w:cs="Arial"/>
          <w:sz w:val="24"/>
          <w:szCs w:val="24"/>
        </w:rPr>
        <w:t>测试频率范围覆盖</w:t>
      </w:r>
      <w:r w:rsidR="007B1F7C" w:rsidRPr="004B17EC">
        <w:rPr>
          <w:rFonts w:ascii="Arial" w:hAnsi="Arial" w:cs="Arial"/>
          <w:sz w:val="24"/>
          <w:szCs w:val="24"/>
        </w:rPr>
        <w:t>10kHz</w:t>
      </w:r>
      <w:r w:rsidR="007B1F7C" w:rsidRPr="004B17EC">
        <w:rPr>
          <w:rFonts w:ascii="Arial" w:cs="Arial"/>
          <w:sz w:val="24"/>
          <w:szCs w:val="24"/>
        </w:rPr>
        <w:t>～</w:t>
      </w:r>
      <w:r w:rsidR="007B1F7C" w:rsidRPr="004B17EC">
        <w:rPr>
          <w:rFonts w:ascii="Arial" w:hAnsi="Arial" w:cs="Arial"/>
          <w:sz w:val="24"/>
          <w:szCs w:val="24"/>
        </w:rPr>
        <w:t>40GHz</w:t>
      </w:r>
      <w:r w:rsidR="007B1F7C" w:rsidRPr="004B17EC">
        <w:rPr>
          <w:rFonts w:ascii="Arial" w:cs="Arial"/>
          <w:sz w:val="24"/>
          <w:szCs w:val="24"/>
        </w:rPr>
        <w:t>，</w:t>
      </w:r>
      <w:proofErr w:type="gramStart"/>
      <w:r w:rsidR="007B1F7C" w:rsidRPr="004B17EC">
        <w:rPr>
          <w:rFonts w:ascii="Arial" w:cs="Arial"/>
          <w:sz w:val="24"/>
          <w:szCs w:val="24"/>
        </w:rPr>
        <w:t>屏效动态范围</w:t>
      </w:r>
      <w:proofErr w:type="gramEnd"/>
      <w:r w:rsidR="007B1F7C" w:rsidRPr="004B17EC">
        <w:rPr>
          <w:rFonts w:ascii="Arial" w:cs="Arial"/>
          <w:sz w:val="24"/>
          <w:szCs w:val="24"/>
        </w:rPr>
        <w:t>达</w:t>
      </w:r>
      <w:r w:rsidR="007B1F7C" w:rsidRPr="004B17EC">
        <w:rPr>
          <w:rFonts w:ascii="Arial" w:hAnsi="Arial" w:cs="Arial"/>
          <w:sz w:val="24"/>
          <w:szCs w:val="24"/>
        </w:rPr>
        <w:t>120dB</w:t>
      </w:r>
      <w:r w:rsidR="007B1F7C">
        <w:rPr>
          <w:rFonts w:ascii="Arial" w:cs="Arial"/>
          <w:sz w:val="24"/>
          <w:szCs w:val="24"/>
        </w:rPr>
        <w:t>以上</w:t>
      </w:r>
      <w:r w:rsidR="007B1F7C">
        <w:rPr>
          <w:rFonts w:ascii="Arial" w:cs="Arial" w:hint="eastAsia"/>
          <w:sz w:val="24"/>
          <w:szCs w:val="24"/>
        </w:rPr>
        <w:t>，</w:t>
      </w:r>
      <w:r w:rsidR="007B1F7C" w:rsidRPr="004B17EC">
        <w:rPr>
          <w:rFonts w:ascii="Arial" w:cs="Arial"/>
          <w:sz w:val="24"/>
          <w:szCs w:val="24"/>
        </w:rPr>
        <w:t>能够</w:t>
      </w:r>
      <w:r w:rsidR="007B1F7C">
        <w:rPr>
          <w:rFonts w:ascii="Arial" w:cs="Arial" w:hint="eastAsia"/>
          <w:sz w:val="24"/>
          <w:szCs w:val="24"/>
        </w:rPr>
        <w:t>完成对</w:t>
      </w:r>
      <w:r w:rsidR="007B1F7C" w:rsidRPr="004B17EC">
        <w:rPr>
          <w:rFonts w:ascii="Arial" w:cs="Arial"/>
          <w:sz w:val="24"/>
          <w:szCs w:val="24"/>
        </w:rPr>
        <w:t>各类</w:t>
      </w:r>
      <w:r w:rsidR="007B1F7C">
        <w:rPr>
          <w:rFonts w:ascii="Arial" w:cs="Arial" w:hint="eastAsia"/>
          <w:sz w:val="24"/>
          <w:szCs w:val="24"/>
        </w:rPr>
        <w:t>电磁屏蔽产品的屏蔽效能测试，如：</w:t>
      </w:r>
      <w:r w:rsidR="000527AC">
        <w:rPr>
          <w:rFonts w:ascii="Arial" w:cs="Arial" w:hint="eastAsia"/>
          <w:sz w:val="24"/>
          <w:szCs w:val="24"/>
        </w:rPr>
        <w:t>军用方舱、</w:t>
      </w:r>
      <w:r w:rsidR="007B1F7C">
        <w:rPr>
          <w:rFonts w:ascii="Arial" w:cs="Arial"/>
          <w:sz w:val="24"/>
          <w:szCs w:val="24"/>
        </w:rPr>
        <w:t>电磁屏蔽室、</w:t>
      </w:r>
      <w:r w:rsidR="007B1F7C">
        <w:rPr>
          <w:rFonts w:ascii="Arial" w:cs="Arial" w:hint="eastAsia"/>
          <w:sz w:val="24"/>
          <w:szCs w:val="24"/>
        </w:rPr>
        <w:t>电波</w:t>
      </w:r>
      <w:r w:rsidR="007B1F7C">
        <w:rPr>
          <w:rFonts w:ascii="Arial" w:cs="Arial"/>
          <w:sz w:val="24"/>
          <w:szCs w:val="24"/>
        </w:rPr>
        <w:t>暗室、</w:t>
      </w:r>
      <w:r w:rsidR="007B1F7C">
        <w:rPr>
          <w:rFonts w:ascii="Arial" w:cs="Arial" w:hint="eastAsia"/>
          <w:sz w:val="24"/>
          <w:szCs w:val="24"/>
        </w:rPr>
        <w:t>电磁</w:t>
      </w:r>
      <w:r w:rsidR="007B1F7C">
        <w:rPr>
          <w:rFonts w:ascii="Arial" w:cs="Arial"/>
          <w:sz w:val="24"/>
          <w:szCs w:val="24"/>
        </w:rPr>
        <w:t>屏蔽帐篷、电磁屏蔽机柜</w:t>
      </w:r>
      <w:r w:rsidR="007B1F7C" w:rsidRPr="004B17EC">
        <w:rPr>
          <w:rFonts w:ascii="Arial" w:cs="Arial"/>
          <w:sz w:val="24"/>
          <w:szCs w:val="24"/>
        </w:rPr>
        <w:t>、电磁辐射防护服、平面型电磁屏蔽材料（屏蔽织物、屏蔽薄膜、屏蔽玻璃、屏蔽板材、波导窗、转接插座）</w:t>
      </w:r>
      <w:r w:rsidR="007B1F7C">
        <w:rPr>
          <w:rFonts w:ascii="Arial" w:cs="Arial" w:hint="eastAsia"/>
          <w:sz w:val="24"/>
          <w:szCs w:val="24"/>
        </w:rPr>
        <w:t>、电源波滤器、信号滤波器</w:t>
      </w:r>
      <w:r w:rsidR="007B1F7C" w:rsidRPr="004B17EC">
        <w:rPr>
          <w:rFonts w:ascii="Arial" w:cs="Arial"/>
          <w:sz w:val="24"/>
          <w:szCs w:val="24"/>
        </w:rPr>
        <w:t>等。</w:t>
      </w:r>
    </w:p>
    <w:tbl>
      <w:tblPr>
        <w:tblW w:w="100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59"/>
        <w:gridCol w:w="9072"/>
      </w:tblGrid>
      <w:tr w:rsidR="007B1F7C" w:rsidRPr="004B17EC" w:rsidTr="00822E1C">
        <w:trPr>
          <w:trHeight w:val="454"/>
          <w:jc w:val="center"/>
        </w:trPr>
        <w:tc>
          <w:tcPr>
            <w:tcW w:w="959" w:type="dxa"/>
            <w:tcBorders>
              <w:top w:val="single" w:sz="4" w:space="0" w:color="auto"/>
              <w:left w:val="single" w:sz="4" w:space="0" w:color="auto"/>
              <w:bottom w:val="single" w:sz="4" w:space="0" w:color="auto"/>
              <w:right w:val="single" w:sz="4" w:space="0" w:color="auto"/>
            </w:tcBorders>
            <w:shd w:val="clear" w:color="auto" w:fill="4F81BD"/>
            <w:vAlign w:val="center"/>
          </w:tcPr>
          <w:p w:rsidR="007B1F7C" w:rsidRPr="00704A68" w:rsidRDefault="007B1F7C" w:rsidP="00822E1C">
            <w:pPr>
              <w:spacing w:line="360" w:lineRule="auto"/>
              <w:jc w:val="center"/>
              <w:rPr>
                <w:rFonts w:ascii="黑体" w:eastAsia="黑体" w:hAnsi="Arial" w:cs="Arial"/>
                <w:b/>
                <w:color w:val="FFFFFF"/>
                <w:sz w:val="24"/>
                <w:szCs w:val="24"/>
              </w:rPr>
            </w:pPr>
            <w:r w:rsidRPr="00704A68">
              <w:rPr>
                <w:rFonts w:ascii="黑体" w:eastAsia="黑体" w:cs="Arial" w:hint="eastAsia"/>
                <w:b/>
                <w:color w:val="FFFFFF"/>
                <w:sz w:val="24"/>
                <w:szCs w:val="24"/>
              </w:rPr>
              <w:t>序号</w:t>
            </w:r>
          </w:p>
        </w:tc>
        <w:tc>
          <w:tcPr>
            <w:tcW w:w="9072" w:type="dxa"/>
            <w:tcBorders>
              <w:top w:val="single" w:sz="4" w:space="0" w:color="auto"/>
              <w:left w:val="single" w:sz="4" w:space="0" w:color="auto"/>
              <w:bottom w:val="single" w:sz="4" w:space="0" w:color="auto"/>
              <w:right w:val="single" w:sz="4" w:space="0" w:color="auto"/>
            </w:tcBorders>
            <w:shd w:val="clear" w:color="auto" w:fill="4F81BD"/>
            <w:vAlign w:val="center"/>
          </w:tcPr>
          <w:p w:rsidR="007B1F7C" w:rsidRPr="00704A68" w:rsidRDefault="007B1F7C" w:rsidP="00822E1C">
            <w:pPr>
              <w:rPr>
                <w:rFonts w:ascii="黑体" w:eastAsia="黑体" w:hAnsi="Arial" w:cs="Arial"/>
                <w:b/>
                <w:color w:val="FFFFFF"/>
                <w:sz w:val="24"/>
                <w:szCs w:val="24"/>
              </w:rPr>
            </w:pPr>
            <w:r w:rsidRPr="00704A68">
              <w:rPr>
                <w:rFonts w:ascii="黑体" w:eastAsia="黑体" w:cs="Arial" w:hint="eastAsia"/>
                <w:b/>
                <w:color w:val="FFFFFF"/>
                <w:sz w:val="24"/>
                <w:szCs w:val="24"/>
              </w:rPr>
              <w:t>依据标准</w:t>
            </w:r>
          </w:p>
        </w:tc>
      </w:tr>
      <w:tr w:rsidR="007B1F7C" w:rsidRPr="004B17EC" w:rsidTr="00822E1C">
        <w:trPr>
          <w:trHeight w:val="454"/>
          <w:jc w:val="center"/>
        </w:trPr>
        <w:tc>
          <w:tcPr>
            <w:tcW w:w="959" w:type="dxa"/>
            <w:tcBorders>
              <w:top w:val="single" w:sz="4" w:space="0" w:color="auto"/>
            </w:tcBorders>
            <w:shd w:val="clear" w:color="auto" w:fill="FFFFFF"/>
            <w:vAlign w:val="center"/>
          </w:tcPr>
          <w:p w:rsidR="007B1F7C" w:rsidRPr="005544A7" w:rsidRDefault="007B1F7C" w:rsidP="00822E1C">
            <w:pPr>
              <w:jc w:val="center"/>
              <w:rPr>
                <w:rFonts w:ascii="Arial" w:cs="Arial"/>
                <w:sz w:val="24"/>
                <w:szCs w:val="24"/>
              </w:rPr>
            </w:pPr>
            <w:r w:rsidRPr="005544A7">
              <w:rPr>
                <w:rFonts w:ascii="Arial" w:cs="Arial"/>
                <w:sz w:val="24"/>
                <w:szCs w:val="24"/>
              </w:rPr>
              <w:t>1</w:t>
            </w:r>
          </w:p>
        </w:tc>
        <w:tc>
          <w:tcPr>
            <w:tcW w:w="9072" w:type="dxa"/>
            <w:tcBorders>
              <w:top w:val="single" w:sz="4" w:space="0" w:color="auto"/>
            </w:tcBorders>
            <w:shd w:val="clear" w:color="auto" w:fill="FFFFFF"/>
            <w:vAlign w:val="center"/>
          </w:tcPr>
          <w:p w:rsidR="007B1F7C" w:rsidRPr="00381B08" w:rsidRDefault="007B1F7C" w:rsidP="00822E1C">
            <w:pPr>
              <w:rPr>
                <w:rFonts w:ascii="Arial" w:cs="Arial"/>
                <w:sz w:val="24"/>
                <w:szCs w:val="24"/>
              </w:rPr>
            </w:pPr>
            <w:r w:rsidRPr="00381B08">
              <w:rPr>
                <w:rFonts w:ascii="Arial" w:cs="Arial"/>
                <w:sz w:val="24"/>
                <w:szCs w:val="24"/>
              </w:rPr>
              <w:t>GB/T</w:t>
            </w:r>
            <w:r w:rsidRPr="00381B08">
              <w:rPr>
                <w:rFonts w:ascii="Arial" w:cs="Arial" w:hint="eastAsia"/>
                <w:sz w:val="24"/>
                <w:szCs w:val="24"/>
              </w:rPr>
              <w:t xml:space="preserve"> </w:t>
            </w:r>
            <w:r w:rsidRPr="00381B08">
              <w:rPr>
                <w:rFonts w:ascii="Arial" w:cs="Arial"/>
                <w:sz w:val="24"/>
                <w:szCs w:val="24"/>
              </w:rPr>
              <w:t>12190-2006</w:t>
            </w:r>
            <w:r>
              <w:rPr>
                <w:rFonts w:ascii="Arial" w:cs="Arial" w:hint="eastAsia"/>
                <w:sz w:val="24"/>
                <w:szCs w:val="24"/>
              </w:rPr>
              <w:t xml:space="preserve">  </w:t>
            </w:r>
            <w:r w:rsidRPr="004B17EC">
              <w:rPr>
                <w:rFonts w:ascii="Arial" w:cs="Arial"/>
                <w:sz w:val="24"/>
                <w:szCs w:val="24"/>
              </w:rPr>
              <w:t>电磁屏蔽室屏蔽效能的测量方法</w:t>
            </w:r>
            <w:r>
              <w:rPr>
                <w:rFonts w:ascii="Arial" w:cs="Arial" w:hint="eastAsia"/>
                <w:sz w:val="24"/>
                <w:szCs w:val="24"/>
              </w:rPr>
              <w:t xml:space="preserve"> </w:t>
            </w:r>
          </w:p>
        </w:tc>
      </w:tr>
      <w:tr w:rsidR="007B1F7C" w:rsidRPr="004B17EC" w:rsidTr="00822E1C">
        <w:trPr>
          <w:trHeight w:val="454"/>
          <w:jc w:val="center"/>
        </w:trPr>
        <w:tc>
          <w:tcPr>
            <w:tcW w:w="959" w:type="dxa"/>
            <w:shd w:val="clear" w:color="auto" w:fill="FFFFFF"/>
            <w:vAlign w:val="center"/>
          </w:tcPr>
          <w:p w:rsidR="007B1F7C" w:rsidRPr="005544A7" w:rsidRDefault="007B1F7C" w:rsidP="00822E1C">
            <w:pPr>
              <w:jc w:val="center"/>
              <w:rPr>
                <w:rFonts w:ascii="Arial" w:cs="Arial"/>
                <w:sz w:val="24"/>
                <w:szCs w:val="24"/>
              </w:rPr>
            </w:pPr>
            <w:r w:rsidRPr="005544A7">
              <w:rPr>
                <w:rFonts w:ascii="Arial" w:cs="Arial"/>
                <w:sz w:val="24"/>
                <w:szCs w:val="24"/>
              </w:rPr>
              <w:t>2</w:t>
            </w:r>
          </w:p>
        </w:tc>
        <w:tc>
          <w:tcPr>
            <w:tcW w:w="9072" w:type="dxa"/>
            <w:shd w:val="clear" w:color="auto" w:fill="FFFFFF"/>
            <w:vAlign w:val="center"/>
          </w:tcPr>
          <w:p w:rsidR="007B1F7C" w:rsidRPr="00381B08" w:rsidRDefault="007B1F7C" w:rsidP="00822E1C">
            <w:pPr>
              <w:rPr>
                <w:rFonts w:ascii="Arial" w:cs="Arial"/>
                <w:sz w:val="24"/>
                <w:szCs w:val="24"/>
              </w:rPr>
            </w:pPr>
            <w:r w:rsidRPr="00381B08">
              <w:rPr>
                <w:rFonts w:ascii="Arial" w:cs="Arial"/>
                <w:sz w:val="24"/>
                <w:szCs w:val="24"/>
              </w:rPr>
              <w:t>GJB</w:t>
            </w:r>
            <w:r w:rsidRPr="00381B08">
              <w:rPr>
                <w:rFonts w:ascii="Arial" w:cs="Arial" w:hint="eastAsia"/>
                <w:sz w:val="24"/>
                <w:szCs w:val="24"/>
              </w:rPr>
              <w:t xml:space="preserve"> </w:t>
            </w:r>
            <w:r w:rsidRPr="00381B08">
              <w:rPr>
                <w:rFonts w:ascii="Arial" w:cs="Arial"/>
                <w:sz w:val="24"/>
                <w:szCs w:val="24"/>
              </w:rPr>
              <w:t>5792-2006</w:t>
            </w:r>
            <w:r>
              <w:rPr>
                <w:rFonts w:ascii="Arial" w:cs="Arial"/>
                <w:sz w:val="24"/>
                <w:szCs w:val="24"/>
              </w:rPr>
              <w:t xml:space="preserve">  </w:t>
            </w:r>
            <w:r w:rsidRPr="004B17EC">
              <w:rPr>
                <w:rFonts w:ascii="Arial" w:cs="Arial"/>
                <w:sz w:val="24"/>
                <w:szCs w:val="24"/>
              </w:rPr>
              <w:t>军用涉密信息系统电磁屏蔽体等级划分和测量方法</w:t>
            </w:r>
            <w:r>
              <w:rPr>
                <w:rFonts w:ascii="Arial" w:cs="Arial"/>
                <w:sz w:val="24"/>
                <w:szCs w:val="24"/>
              </w:rPr>
              <w:t xml:space="preserve">  </w:t>
            </w:r>
          </w:p>
        </w:tc>
      </w:tr>
      <w:tr w:rsidR="007B1F7C" w:rsidRPr="004B17EC" w:rsidTr="00822E1C">
        <w:trPr>
          <w:trHeight w:val="454"/>
          <w:jc w:val="center"/>
        </w:trPr>
        <w:tc>
          <w:tcPr>
            <w:tcW w:w="959" w:type="dxa"/>
            <w:tcBorders>
              <w:bottom w:val="single" w:sz="4" w:space="0" w:color="000000"/>
            </w:tcBorders>
            <w:shd w:val="clear" w:color="auto" w:fill="FFFFFF"/>
            <w:vAlign w:val="center"/>
          </w:tcPr>
          <w:p w:rsidR="007B1F7C" w:rsidRPr="005544A7" w:rsidRDefault="007B1F7C" w:rsidP="00822E1C">
            <w:pPr>
              <w:jc w:val="center"/>
              <w:rPr>
                <w:rFonts w:ascii="Arial" w:cs="Arial"/>
                <w:sz w:val="24"/>
                <w:szCs w:val="24"/>
              </w:rPr>
            </w:pPr>
            <w:r w:rsidRPr="005544A7">
              <w:rPr>
                <w:rFonts w:ascii="Arial" w:cs="Arial"/>
                <w:sz w:val="24"/>
                <w:szCs w:val="24"/>
              </w:rPr>
              <w:t>3</w:t>
            </w:r>
          </w:p>
        </w:tc>
        <w:tc>
          <w:tcPr>
            <w:tcW w:w="9072" w:type="dxa"/>
            <w:tcBorders>
              <w:bottom w:val="single" w:sz="4" w:space="0" w:color="000000"/>
            </w:tcBorders>
            <w:shd w:val="clear" w:color="auto" w:fill="FFFFFF"/>
            <w:vAlign w:val="center"/>
          </w:tcPr>
          <w:p w:rsidR="007B1F7C" w:rsidRPr="00381B08" w:rsidRDefault="007B1F7C" w:rsidP="00822E1C">
            <w:pPr>
              <w:rPr>
                <w:rFonts w:ascii="Arial" w:cs="Arial"/>
                <w:sz w:val="24"/>
                <w:szCs w:val="24"/>
              </w:rPr>
            </w:pPr>
            <w:r w:rsidRPr="00381B08">
              <w:rPr>
                <w:rFonts w:ascii="Arial" w:cs="Arial"/>
                <w:sz w:val="24"/>
                <w:szCs w:val="24"/>
              </w:rPr>
              <w:t>GJB</w:t>
            </w:r>
            <w:r w:rsidRPr="00381B08">
              <w:rPr>
                <w:rFonts w:ascii="Arial" w:cs="Arial" w:hint="eastAsia"/>
                <w:sz w:val="24"/>
                <w:szCs w:val="24"/>
              </w:rPr>
              <w:t xml:space="preserve"> </w:t>
            </w:r>
            <w:r w:rsidRPr="00381B08">
              <w:rPr>
                <w:rFonts w:ascii="Arial" w:cs="Arial"/>
                <w:sz w:val="24"/>
                <w:szCs w:val="24"/>
              </w:rPr>
              <w:t xml:space="preserve">5185-2003 </w:t>
            </w:r>
            <w:r>
              <w:rPr>
                <w:rFonts w:ascii="Arial" w:cs="Arial"/>
                <w:sz w:val="24"/>
                <w:szCs w:val="24"/>
              </w:rPr>
              <w:t xml:space="preserve"> </w:t>
            </w:r>
            <w:r w:rsidRPr="004B17EC">
              <w:rPr>
                <w:rFonts w:ascii="Arial" w:cs="Arial"/>
                <w:sz w:val="24"/>
                <w:szCs w:val="24"/>
              </w:rPr>
              <w:t>小屏蔽体屏蔽效能测量方法</w:t>
            </w:r>
            <w:r>
              <w:rPr>
                <w:rFonts w:ascii="Arial" w:cs="Arial"/>
                <w:sz w:val="24"/>
                <w:szCs w:val="24"/>
              </w:rPr>
              <w:t xml:space="preserve">  </w:t>
            </w:r>
          </w:p>
        </w:tc>
      </w:tr>
      <w:tr w:rsidR="007B1F7C" w:rsidRPr="004B17EC" w:rsidTr="00822E1C">
        <w:trPr>
          <w:trHeight w:val="454"/>
          <w:jc w:val="center"/>
        </w:trPr>
        <w:tc>
          <w:tcPr>
            <w:tcW w:w="959" w:type="dxa"/>
            <w:shd w:val="clear" w:color="auto" w:fill="FFFFFF"/>
            <w:vAlign w:val="center"/>
          </w:tcPr>
          <w:p w:rsidR="007B1F7C" w:rsidRPr="005544A7" w:rsidRDefault="007B1F7C" w:rsidP="00822E1C">
            <w:pPr>
              <w:jc w:val="center"/>
              <w:rPr>
                <w:rFonts w:ascii="Arial" w:cs="Arial"/>
                <w:sz w:val="24"/>
                <w:szCs w:val="24"/>
              </w:rPr>
            </w:pPr>
            <w:r w:rsidRPr="005544A7">
              <w:rPr>
                <w:rFonts w:ascii="Arial" w:cs="Arial"/>
                <w:sz w:val="24"/>
                <w:szCs w:val="24"/>
              </w:rPr>
              <w:t>4</w:t>
            </w:r>
          </w:p>
        </w:tc>
        <w:tc>
          <w:tcPr>
            <w:tcW w:w="9072" w:type="dxa"/>
            <w:shd w:val="clear" w:color="auto" w:fill="FFFFFF"/>
            <w:vAlign w:val="center"/>
          </w:tcPr>
          <w:p w:rsidR="007B1F7C" w:rsidRPr="00381B08" w:rsidRDefault="007B1F7C" w:rsidP="00822E1C">
            <w:pPr>
              <w:rPr>
                <w:rFonts w:ascii="Arial" w:cs="Arial"/>
                <w:sz w:val="24"/>
                <w:szCs w:val="24"/>
              </w:rPr>
            </w:pPr>
            <w:r w:rsidRPr="00381B08">
              <w:rPr>
                <w:rFonts w:ascii="Arial" w:cs="Arial"/>
                <w:sz w:val="24"/>
                <w:szCs w:val="24"/>
              </w:rPr>
              <w:t>GJB 6190-2008</w:t>
            </w:r>
            <w:r w:rsidR="00BC34D8">
              <w:rPr>
                <w:rFonts w:ascii="Arial" w:cs="Arial" w:hint="eastAsia"/>
                <w:sz w:val="24"/>
                <w:szCs w:val="24"/>
              </w:rPr>
              <w:t>、</w:t>
            </w:r>
            <w:r w:rsidR="00BC34D8">
              <w:rPr>
                <w:rFonts w:ascii="Arial" w:cs="Arial" w:hint="eastAsia"/>
                <w:sz w:val="24"/>
                <w:szCs w:val="24"/>
              </w:rPr>
              <w:t>GJB8820-2015</w:t>
            </w:r>
            <w:r w:rsidRPr="00381B08">
              <w:rPr>
                <w:rFonts w:ascii="Arial" w:cs="Arial"/>
                <w:sz w:val="24"/>
                <w:szCs w:val="24"/>
              </w:rPr>
              <w:t xml:space="preserve"> </w:t>
            </w:r>
            <w:r w:rsidRPr="00381B08">
              <w:rPr>
                <w:rFonts w:ascii="Arial" w:cs="Arial" w:hint="eastAsia"/>
                <w:sz w:val="24"/>
                <w:szCs w:val="24"/>
              </w:rPr>
              <w:t xml:space="preserve"> </w:t>
            </w:r>
            <w:r w:rsidRPr="00381B08">
              <w:rPr>
                <w:rFonts w:ascii="Arial" w:cs="Arial"/>
                <w:sz w:val="24"/>
                <w:szCs w:val="24"/>
              </w:rPr>
              <w:t>电磁屏蔽材料屏蔽效能测量方法</w:t>
            </w:r>
            <w:r w:rsidRPr="00381B08">
              <w:rPr>
                <w:rFonts w:ascii="Arial" w:cs="Arial"/>
                <w:sz w:val="24"/>
                <w:szCs w:val="24"/>
              </w:rPr>
              <w:t xml:space="preserve">  </w:t>
            </w:r>
          </w:p>
        </w:tc>
      </w:tr>
      <w:tr w:rsidR="007B1F7C" w:rsidRPr="004B17EC" w:rsidTr="00822E1C">
        <w:trPr>
          <w:trHeight w:val="454"/>
          <w:jc w:val="center"/>
        </w:trPr>
        <w:tc>
          <w:tcPr>
            <w:tcW w:w="959" w:type="dxa"/>
            <w:shd w:val="clear" w:color="auto" w:fill="FFFFFF"/>
            <w:vAlign w:val="center"/>
          </w:tcPr>
          <w:p w:rsidR="007B1F7C" w:rsidRPr="005544A7" w:rsidRDefault="007B1F7C" w:rsidP="00822E1C">
            <w:pPr>
              <w:jc w:val="center"/>
              <w:rPr>
                <w:rFonts w:ascii="Arial" w:cs="Arial"/>
                <w:sz w:val="24"/>
                <w:szCs w:val="24"/>
              </w:rPr>
            </w:pPr>
            <w:r w:rsidRPr="005544A7">
              <w:rPr>
                <w:rFonts w:ascii="Arial" w:cs="Arial"/>
                <w:sz w:val="24"/>
                <w:szCs w:val="24"/>
              </w:rPr>
              <w:t>5</w:t>
            </w:r>
          </w:p>
        </w:tc>
        <w:tc>
          <w:tcPr>
            <w:tcW w:w="9072" w:type="dxa"/>
            <w:shd w:val="clear" w:color="auto" w:fill="FFFFFF"/>
            <w:vAlign w:val="center"/>
          </w:tcPr>
          <w:p w:rsidR="007B1F7C" w:rsidRPr="00381B08" w:rsidRDefault="007B1F7C" w:rsidP="00822E1C">
            <w:pPr>
              <w:rPr>
                <w:rFonts w:ascii="Arial" w:cs="Arial"/>
                <w:sz w:val="24"/>
                <w:szCs w:val="24"/>
              </w:rPr>
            </w:pPr>
            <w:r w:rsidRPr="00381B08">
              <w:rPr>
                <w:rFonts w:ascii="Arial" w:cs="Arial"/>
                <w:sz w:val="24"/>
                <w:szCs w:val="24"/>
              </w:rPr>
              <w:t xml:space="preserve">GB/T 23463-2009 </w:t>
            </w:r>
            <w:r>
              <w:rPr>
                <w:rFonts w:ascii="Arial" w:cs="Arial"/>
                <w:sz w:val="24"/>
                <w:szCs w:val="24"/>
              </w:rPr>
              <w:t xml:space="preserve">  </w:t>
            </w:r>
            <w:r w:rsidRPr="004B17EC">
              <w:rPr>
                <w:rFonts w:ascii="Arial" w:cs="Arial"/>
                <w:sz w:val="24"/>
                <w:szCs w:val="24"/>
              </w:rPr>
              <w:t>防护服装</w:t>
            </w:r>
            <w:r w:rsidRPr="00381B08">
              <w:rPr>
                <w:rFonts w:ascii="Arial" w:cs="Arial"/>
                <w:sz w:val="24"/>
                <w:szCs w:val="24"/>
              </w:rPr>
              <w:t xml:space="preserve"> </w:t>
            </w:r>
            <w:r w:rsidRPr="004B17EC">
              <w:rPr>
                <w:rFonts w:ascii="Arial" w:cs="Arial"/>
                <w:sz w:val="24"/>
                <w:szCs w:val="24"/>
              </w:rPr>
              <w:t>微波辐射防护服</w:t>
            </w:r>
            <w:r>
              <w:rPr>
                <w:rFonts w:ascii="Arial" w:cs="Arial"/>
                <w:sz w:val="24"/>
                <w:szCs w:val="24"/>
              </w:rPr>
              <w:t xml:space="preserve">  </w:t>
            </w:r>
          </w:p>
        </w:tc>
      </w:tr>
      <w:tr w:rsidR="007B1F7C" w:rsidRPr="004B17EC" w:rsidTr="00822E1C">
        <w:trPr>
          <w:trHeight w:val="454"/>
          <w:jc w:val="center"/>
        </w:trPr>
        <w:tc>
          <w:tcPr>
            <w:tcW w:w="959" w:type="dxa"/>
            <w:shd w:val="clear" w:color="auto" w:fill="FFFFFF"/>
            <w:vAlign w:val="center"/>
          </w:tcPr>
          <w:p w:rsidR="007B1F7C" w:rsidRPr="005544A7" w:rsidRDefault="007B1F7C" w:rsidP="00822E1C">
            <w:pPr>
              <w:jc w:val="center"/>
              <w:rPr>
                <w:rFonts w:ascii="Arial" w:cs="Arial"/>
                <w:sz w:val="24"/>
                <w:szCs w:val="24"/>
              </w:rPr>
            </w:pPr>
            <w:r w:rsidRPr="005544A7">
              <w:rPr>
                <w:rFonts w:ascii="Arial" w:cs="Arial"/>
                <w:sz w:val="24"/>
                <w:szCs w:val="24"/>
              </w:rPr>
              <w:t>6</w:t>
            </w:r>
          </w:p>
        </w:tc>
        <w:tc>
          <w:tcPr>
            <w:tcW w:w="9072" w:type="dxa"/>
            <w:shd w:val="clear" w:color="auto" w:fill="FFFFFF"/>
            <w:vAlign w:val="center"/>
          </w:tcPr>
          <w:p w:rsidR="007B1F7C" w:rsidRPr="00381B08" w:rsidRDefault="007B1F7C" w:rsidP="00BC34D8">
            <w:pPr>
              <w:rPr>
                <w:rFonts w:ascii="Arial" w:cs="Arial"/>
                <w:sz w:val="24"/>
                <w:szCs w:val="24"/>
              </w:rPr>
            </w:pPr>
            <w:r w:rsidRPr="00381B08">
              <w:rPr>
                <w:rFonts w:ascii="Arial" w:cs="Arial"/>
                <w:sz w:val="24"/>
                <w:szCs w:val="24"/>
              </w:rPr>
              <w:t xml:space="preserve">GB / T </w:t>
            </w:r>
            <w:r w:rsidR="00BC34D8">
              <w:rPr>
                <w:rFonts w:ascii="Arial" w:cs="Arial" w:hint="eastAsia"/>
                <w:sz w:val="24"/>
                <w:szCs w:val="24"/>
              </w:rPr>
              <w:t>20142</w:t>
            </w:r>
            <w:r w:rsidRPr="00381B08">
              <w:rPr>
                <w:rFonts w:ascii="Arial" w:cs="Arial"/>
                <w:sz w:val="24"/>
                <w:szCs w:val="24"/>
              </w:rPr>
              <w:t xml:space="preserve">-2013  </w:t>
            </w:r>
            <w:r w:rsidRPr="00381B08">
              <w:rPr>
                <w:rFonts w:ascii="Arial" w:cs="Arial"/>
                <w:sz w:val="24"/>
                <w:szCs w:val="24"/>
              </w:rPr>
              <w:t>平面型电磁屏蔽材料屏蔽效能测试方法</w:t>
            </w:r>
            <w:r w:rsidRPr="00381B08">
              <w:rPr>
                <w:rFonts w:ascii="Arial" w:cs="Arial"/>
                <w:sz w:val="24"/>
                <w:szCs w:val="24"/>
              </w:rPr>
              <w:t xml:space="preserve">  </w:t>
            </w:r>
          </w:p>
        </w:tc>
      </w:tr>
      <w:tr w:rsidR="007B1F7C" w:rsidRPr="004B17EC" w:rsidTr="00822E1C">
        <w:trPr>
          <w:trHeight w:val="454"/>
          <w:jc w:val="center"/>
        </w:trPr>
        <w:tc>
          <w:tcPr>
            <w:tcW w:w="959" w:type="dxa"/>
            <w:shd w:val="clear" w:color="auto" w:fill="FFFFFF"/>
            <w:vAlign w:val="center"/>
          </w:tcPr>
          <w:p w:rsidR="007B1F7C" w:rsidRPr="005544A7" w:rsidRDefault="007B1F7C" w:rsidP="00822E1C">
            <w:pPr>
              <w:jc w:val="center"/>
              <w:rPr>
                <w:rFonts w:ascii="Arial" w:cs="Arial"/>
                <w:sz w:val="24"/>
                <w:szCs w:val="24"/>
              </w:rPr>
            </w:pPr>
            <w:r w:rsidRPr="005544A7">
              <w:rPr>
                <w:rFonts w:ascii="Arial" w:cs="Arial"/>
                <w:sz w:val="24"/>
                <w:szCs w:val="24"/>
              </w:rPr>
              <w:t>7</w:t>
            </w:r>
          </w:p>
        </w:tc>
        <w:tc>
          <w:tcPr>
            <w:tcW w:w="9072" w:type="dxa"/>
            <w:shd w:val="clear" w:color="auto" w:fill="FFFFFF"/>
            <w:vAlign w:val="center"/>
          </w:tcPr>
          <w:p w:rsidR="007B1F7C" w:rsidRPr="00381B08" w:rsidRDefault="007B1F7C" w:rsidP="00BC34D8">
            <w:pPr>
              <w:rPr>
                <w:rFonts w:ascii="Arial" w:cs="Arial"/>
                <w:sz w:val="24"/>
                <w:szCs w:val="24"/>
              </w:rPr>
            </w:pPr>
            <w:r w:rsidRPr="00381B08">
              <w:rPr>
                <w:rFonts w:ascii="Arial" w:cs="Arial"/>
                <w:sz w:val="24"/>
                <w:szCs w:val="24"/>
              </w:rPr>
              <w:t xml:space="preserve">GB / T </w:t>
            </w:r>
            <w:r w:rsidR="00BC34D8">
              <w:rPr>
                <w:rFonts w:ascii="Arial" w:cs="Arial" w:hint="eastAsia"/>
                <w:sz w:val="24"/>
                <w:szCs w:val="24"/>
              </w:rPr>
              <w:t>30139</w:t>
            </w:r>
            <w:r w:rsidRPr="00381B08">
              <w:rPr>
                <w:rFonts w:ascii="Arial" w:cs="Arial"/>
                <w:sz w:val="24"/>
                <w:szCs w:val="24"/>
              </w:rPr>
              <w:t xml:space="preserve">-2013  </w:t>
            </w:r>
            <w:r w:rsidRPr="00381B08">
              <w:rPr>
                <w:rFonts w:ascii="Arial" w:cs="Arial"/>
                <w:sz w:val="24"/>
                <w:szCs w:val="24"/>
              </w:rPr>
              <w:t>工业用电磁屏蔽织物通用技术要求</w:t>
            </w:r>
            <w:r w:rsidRPr="00381B08">
              <w:rPr>
                <w:rFonts w:ascii="Arial" w:cs="Arial"/>
                <w:sz w:val="24"/>
                <w:szCs w:val="24"/>
              </w:rPr>
              <w:t xml:space="preserve"> </w:t>
            </w:r>
          </w:p>
        </w:tc>
      </w:tr>
      <w:tr w:rsidR="007B1F7C" w:rsidRPr="004B17EC" w:rsidTr="00822E1C">
        <w:trPr>
          <w:trHeight w:val="454"/>
          <w:jc w:val="center"/>
        </w:trPr>
        <w:tc>
          <w:tcPr>
            <w:tcW w:w="959" w:type="dxa"/>
            <w:shd w:val="clear" w:color="auto" w:fill="FFFFFF"/>
            <w:vAlign w:val="center"/>
          </w:tcPr>
          <w:p w:rsidR="007B1F7C" w:rsidRPr="005544A7" w:rsidRDefault="007B1F7C" w:rsidP="00822E1C">
            <w:pPr>
              <w:jc w:val="center"/>
              <w:rPr>
                <w:rFonts w:ascii="Arial" w:cs="Arial"/>
                <w:sz w:val="24"/>
                <w:szCs w:val="24"/>
              </w:rPr>
            </w:pPr>
            <w:r w:rsidRPr="005544A7">
              <w:rPr>
                <w:rFonts w:ascii="Arial" w:cs="Arial"/>
                <w:sz w:val="24"/>
                <w:szCs w:val="24"/>
              </w:rPr>
              <w:t>8</w:t>
            </w:r>
          </w:p>
        </w:tc>
        <w:tc>
          <w:tcPr>
            <w:tcW w:w="9072" w:type="dxa"/>
            <w:shd w:val="clear" w:color="auto" w:fill="FFFFFF"/>
            <w:vAlign w:val="center"/>
          </w:tcPr>
          <w:p w:rsidR="007B1F7C" w:rsidRPr="00381B08" w:rsidRDefault="007B1F7C" w:rsidP="00822E1C">
            <w:pPr>
              <w:rPr>
                <w:rFonts w:ascii="Arial" w:cs="Arial"/>
                <w:sz w:val="24"/>
                <w:szCs w:val="24"/>
              </w:rPr>
            </w:pPr>
            <w:r w:rsidRPr="00381B08">
              <w:rPr>
                <w:rFonts w:ascii="Arial" w:cs="Arial"/>
                <w:sz w:val="24"/>
                <w:szCs w:val="24"/>
              </w:rPr>
              <w:t xml:space="preserve">GB / T XXX-2013  </w:t>
            </w:r>
            <w:r w:rsidRPr="00381B08">
              <w:rPr>
                <w:rFonts w:ascii="Arial" w:cs="Arial"/>
                <w:sz w:val="24"/>
                <w:szCs w:val="24"/>
              </w:rPr>
              <w:t>电磁辐射防护服屏蔽效能测试与评价</w:t>
            </w:r>
            <w:r>
              <w:rPr>
                <w:rFonts w:ascii="Arial" w:cs="Arial" w:hint="eastAsia"/>
                <w:sz w:val="24"/>
                <w:szCs w:val="24"/>
              </w:rPr>
              <w:t>（待发布）</w:t>
            </w:r>
            <w:r w:rsidRPr="00381B08">
              <w:rPr>
                <w:rFonts w:ascii="Arial" w:cs="Arial"/>
                <w:sz w:val="24"/>
                <w:szCs w:val="24"/>
              </w:rPr>
              <w:t xml:space="preserve">  </w:t>
            </w:r>
          </w:p>
        </w:tc>
      </w:tr>
    </w:tbl>
    <w:p w:rsidR="007B1F7C" w:rsidRPr="004B17EC" w:rsidRDefault="007B1F7C" w:rsidP="007B1F7C">
      <w:pPr>
        <w:rPr>
          <w:rFonts w:ascii="Arial" w:hAnsi="Arial" w:cs="Arial"/>
        </w:rPr>
      </w:pPr>
    </w:p>
    <w:p w:rsidR="00AA5BC0" w:rsidRPr="00BC34D8" w:rsidRDefault="00AF1B09">
      <w:pPr>
        <w:rPr>
          <w:lang w:val="x-none"/>
        </w:rPr>
      </w:pPr>
      <w:r>
        <w:rPr>
          <w:noProof/>
        </w:rPr>
        <w:drawing>
          <wp:inline distT="0" distB="0" distL="0" distR="0">
            <wp:extent cx="6659880" cy="1845809"/>
            <wp:effectExtent l="0" t="0" r="7620" b="2540"/>
            <wp:docPr id="1" name="图片 1" descr="C:\DOCUME~1\ADMINI~1\LOCALS~1\Temp\1513498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ADMINI~1\LOCALS~1\Temp\151349872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9880" cy="1845809"/>
                    </a:xfrm>
                    <a:prstGeom prst="rect">
                      <a:avLst/>
                    </a:prstGeom>
                    <a:noFill/>
                    <a:ln>
                      <a:noFill/>
                    </a:ln>
                  </pic:spPr>
                </pic:pic>
              </a:graphicData>
            </a:graphic>
          </wp:inline>
        </w:drawing>
      </w:r>
    </w:p>
    <w:sectPr w:rsidR="00AA5BC0" w:rsidRPr="00BC34D8" w:rsidSect="007B1F7C">
      <w:pgSz w:w="11906" w:h="16838"/>
      <w:pgMar w:top="1440" w:right="709" w:bottom="1440" w:left="70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09E" w:rsidRDefault="0076509E" w:rsidP="00BC34D8">
      <w:r>
        <w:separator/>
      </w:r>
    </w:p>
  </w:endnote>
  <w:endnote w:type="continuationSeparator" w:id="0">
    <w:p w:rsidR="0076509E" w:rsidRDefault="0076509E" w:rsidP="00BC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09E" w:rsidRDefault="0076509E" w:rsidP="00BC34D8">
      <w:r>
        <w:separator/>
      </w:r>
    </w:p>
  </w:footnote>
  <w:footnote w:type="continuationSeparator" w:id="0">
    <w:p w:rsidR="0076509E" w:rsidRDefault="0076509E" w:rsidP="00BC3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7C"/>
    <w:rsid w:val="000527AC"/>
    <w:rsid w:val="0076509E"/>
    <w:rsid w:val="007B1F7C"/>
    <w:rsid w:val="00AA5BC0"/>
    <w:rsid w:val="00AF1B09"/>
    <w:rsid w:val="00B1180C"/>
    <w:rsid w:val="00B618AE"/>
    <w:rsid w:val="00BC3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F7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7B1F7C"/>
    <w:pPr>
      <w:spacing w:before="240" w:after="60"/>
      <w:jc w:val="center"/>
      <w:outlineLvl w:val="0"/>
    </w:pPr>
    <w:rPr>
      <w:rFonts w:ascii="Cambria" w:hAnsi="Cambria" w:cs="Times New Roman"/>
      <w:b/>
      <w:bCs/>
      <w:sz w:val="32"/>
      <w:szCs w:val="32"/>
      <w:lang w:val="x-none" w:eastAsia="x-none"/>
    </w:rPr>
  </w:style>
  <w:style w:type="character" w:customStyle="1" w:styleId="Char">
    <w:name w:val="标题 Char"/>
    <w:basedOn w:val="a0"/>
    <w:link w:val="a3"/>
    <w:rsid w:val="007B1F7C"/>
    <w:rPr>
      <w:rFonts w:ascii="Cambria" w:eastAsia="宋体" w:hAnsi="Cambria" w:cs="Times New Roman"/>
      <w:b/>
      <w:bCs/>
      <w:sz w:val="32"/>
      <w:szCs w:val="32"/>
      <w:lang w:val="x-none" w:eastAsia="x-none"/>
    </w:rPr>
  </w:style>
  <w:style w:type="paragraph" w:styleId="a4">
    <w:name w:val="Balloon Text"/>
    <w:basedOn w:val="a"/>
    <w:link w:val="Char0"/>
    <w:uiPriority w:val="99"/>
    <w:semiHidden/>
    <w:unhideWhenUsed/>
    <w:rsid w:val="007B1F7C"/>
    <w:rPr>
      <w:sz w:val="18"/>
      <w:szCs w:val="18"/>
    </w:rPr>
  </w:style>
  <w:style w:type="character" w:customStyle="1" w:styleId="Char0">
    <w:name w:val="批注框文本 Char"/>
    <w:basedOn w:val="a0"/>
    <w:link w:val="a4"/>
    <w:uiPriority w:val="99"/>
    <w:semiHidden/>
    <w:rsid w:val="007B1F7C"/>
    <w:rPr>
      <w:rFonts w:ascii="Calibri" w:eastAsia="宋体" w:hAnsi="Calibri" w:cs="Calibri"/>
      <w:sz w:val="18"/>
      <w:szCs w:val="18"/>
    </w:rPr>
  </w:style>
  <w:style w:type="paragraph" w:styleId="a5">
    <w:name w:val="header"/>
    <w:basedOn w:val="a"/>
    <w:link w:val="Char1"/>
    <w:uiPriority w:val="99"/>
    <w:unhideWhenUsed/>
    <w:rsid w:val="00BC34D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BC34D8"/>
    <w:rPr>
      <w:rFonts w:ascii="Calibri" w:eastAsia="宋体" w:hAnsi="Calibri" w:cs="Calibri"/>
      <w:sz w:val="18"/>
      <w:szCs w:val="18"/>
    </w:rPr>
  </w:style>
  <w:style w:type="paragraph" w:styleId="a6">
    <w:name w:val="footer"/>
    <w:basedOn w:val="a"/>
    <w:link w:val="Char2"/>
    <w:uiPriority w:val="99"/>
    <w:unhideWhenUsed/>
    <w:rsid w:val="00BC34D8"/>
    <w:pPr>
      <w:tabs>
        <w:tab w:val="center" w:pos="4153"/>
        <w:tab w:val="right" w:pos="8306"/>
      </w:tabs>
      <w:snapToGrid w:val="0"/>
      <w:jc w:val="left"/>
    </w:pPr>
    <w:rPr>
      <w:sz w:val="18"/>
      <w:szCs w:val="18"/>
    </w:rPr>
  </w:style>
  <w:style w:type="character" w:customStyle="1" w:styleId="Char2">
    <w:name w:val="页脚 Char"/>
    <w:basedOn w:val="a0"/>
    <w:link w:val="a6"/>
    <w:uiPriority w:val="99"/>
    <w:rsid w:val="00BC34D8"/>
    <w:rPr>
      <w:rFonts w:ascii="Calibri" w:eastAsia="宋体"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F7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7B1F7C"/>
    <w:pPr>
      <w:spacing w:before="240" w:after="60"/>
      <w:jc w:val="center"/>
      <w:outlineLvl w:val="0"/>
    </w:pPr>
    <w:rPr>
      <w:rFonts w:ascii="Cambria" w:hAnsi="Cambria" w:cs="Times New Roman"/>
      <w:b/>
      <w:bCs/>
      <w:sz w:val="32"/>
      <w:szCs w:val="32"/>
      <w:lang w:val="x-none" w:eastAsia="x-none"/>
    </w:rPr>
  </w:style>
  <w:style w:type="character" w:customStyle="1" w:styleId="Char">
    <w:name w:val="标题 Char"/>
    <w:basedOn w:val="a0"/>
    <w:link w:val="a3"/>
    <w:rsid w:val="007B1F7C"/>
    <w:rPr>
      <w:rFonts w:ascii="Cambria" w:eastAsia="宋体" w:hAnsi="Cambria" w:cs="Times New Roman"/>
      <w:b/>
      <w:bCs/>
      <w:sz w:val="32"/>
      <w:szCs w:val="32"/>
      <w:lang w:val="x-none" w:eastAsia="x-none"/>
    </w:rPr>
  </w:style>
  <w:style w:type="paragraph" w:styleId="a4">
    <w:name w:val="Balloon Text"/>
    <w:basedOn w:val="a"/>
    <w:link w:val="Char0"/>
    <w:uiPriority w:val="99"/>
    <w:semiHidden/>
    <w:unhideWhenUsed/>
    <w:rsid w:val="007B1F7C"/>
    <w:rPr>
      <w:sz w:val="18"/>
      <w:szCs w:val="18"/>
    </w:rPr>
  </w:style>
  <w:style w:type="character" w:customStyle="1" w:styleId="Char0">
    <w:name w:val="批注框文本 Char"/>
    <w:basedOn w:val="a0"/>
    <w:link w:val="a4"/>
    <w:uiPriority w:val="99"/>
    <w:semiHidden/>
    <w:rsid w:val="007B1F7C"/>
    <w:rPr>
      <w:rFonts w:ascii="Calibri" w:eastAsia="宋体" w:hAnsi="Calibri" w:cs="Calibri"/>
      <w:sz w:val="18"/>
      <w:szCs w:val="18"/>
    </w:rPr>
  </w:style>
  <w:style w:type="paragraph" w:styleId="a5">
    <w:name w:val="header"/>
    <w:basedOn w:val="a"/>
    <w:link w:val="Char1"/>
    <w:uiPriority w:val="99"/>
    <w:unhideWhenUsed/>
    <w:rsid w:val="00BC34D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BC34D8"/>
    <w:rPr>
      <w:rFonts w:ascii="Calibri" w:eastAsia="宋体" w:hAnsi="Calibri" w:cs="Calibri"/>
      <w:sz w:val="18"/>
      <w:szCs w:val="18"/>
    </w:rPr>
  </w:style>
  <w:style w:type="paragraph" w:styleId="a6">
    <w:name w:val="footer"/>
    <w:basedOn w:val="a"/>
    <w:link w:val="Char2"/>
    <w:uiPriority w:val="99"/>
    <w:unhideWhenUsed/>
    <w:rsid w:val="00BC34D8"/>
    <w:pPr>
      <w:tabs>
        <w:tab w:val="center" w:pos="4153"/>
        <w:tab w:val="right" w:pos="8306"/>
      </w:tabs>
      <w:snapToGrid w:val="0"/>
      <w:jc w:val="left"/>
    </w:pPr>
    <w:rPr>
      <w:sz w:val="18"/>
      <w:szCs w:val="18"/>
    </w:rPr>
  </w:style>
  <w:style w:type="character" w:customStyle="1" w:styleId="Char2">
    <w:name w:val="页脚 Char"/>
    <w:basedOn w:val="a0"/>
    <w:link w:val="a6"/>
    <w:uiPriority w:val="99"/>
    <w:rsid w:val="00BC34D8"/>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87</Words>
  <Characters>498</Characters>
  <Application>Microsoft Office Word</Application>
  <DocSecurity>0</DocSecurity>
  <Lines>4</Lines>
  <Paragraphs>1</Paragraphs>
  <ScaleCrop>false</ScaleCrop>
  <Company>Sky123.Org</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2017-12-17T08:06:00Z</dcterms:created>
  <dcterms:modified xsi:type="dcterms:W3CDTF">2017-12-17T08:20:00Z</dcterms:modified>
</cp:coreProperties>
</file>